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8F5" w:rsidRDefault="002858F5" w:rsidP="002858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2543810</wp:posOffset>
            </wp:positionH>
            <wp:positionV relativeFrom="paragraph">
              <wp:posOffset>-511175</wp:posOffset>
            </wp:positionV>
            <wp:extent cx="680085" cy="680085"/>
            <wp:effectExtent l="0" t="0" r="0" b="0"/>
            <wp:wrapTight wrapText="bothSides">
              <wp:wrapPolygon edited="0">
                <wp:start x="8471" y="1210"/>
                <wp:lineTo x="3025" y="7261"/>
                <wp:lineTo x="1815" y="9076"/>
                <wp:lineTo x="3630" y="20571"/>
                <wp:lineTo x="16941" y="20571"/>
                <wp:lineTo x="19361" y="19361"/>
                <wp:lineTo x="20571" y="10286"/>
                <wp:lineTo x="18151" y="7261"/>
                <wp:lineTo x="12101" y="1210"/>
                <wp:lineTo x="8471" y="1210"/>
              </wp:wrapPolygon>
            </wp:wrapTight>
            <wp:docPr id="2" name="Рисунок 2" descr="C:\Users\041-2205\Desktop\картинки\пфрчики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41-2205\Desktop\картинки\пфрчики\logo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58F5" w:rsidRPr="00030687" w:rsidRDefault="00EA126E" w:rsidP="002858F5">
      <w:pPr>
        <w:spacing w:after="0" w:line="240" w:lineRule="auto"/>
        <w:ind w:firstLine="567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EA126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" o:spid="_x0000_s1026" style="position:absolute;left:0;text-align:left;z-index:251659264;visibility:visible" from="-4.05pt,1.05pt" to="455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" strokecolor="#4579b8 [3044]"/>
        </w:pict>
      </w:r>
    </w:p>
    <w:p w:rsidR="00CE5B1F" w:rsidRDefault="006B1A26" w:rsidP="002858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6B1A26">
        <w:rPr>
          <w:rFonts w:ascii="Times New Roman" w:hAnsi="Times New Roman" w:cs="Times New Roman"/>
          <w:sz w:val="32"/>
          <w:szCs w:val="32"/>
        </w:rPr>
        <w:t>Дети должников по алиментам могут претендовать на получение пенсии по случаю потери кормильца</w:t>
      </w:r>
    </w:p>
    <w:p w:rsidR="006B1A26" w:rsidRPr="0010239F" w:rsidRDefault="006B1A26" w:rsidP="002858F5">
      <w:pPr>
        <w:spacing w:after="0" w:line="240" w:lineRule="auto"/>
        <w:ind w:firstLine="567"/>
        <w:jc w:val="center"/>
        <w:rPr>
          <w:rStyle w:val="a5"/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B1A26" w:rsidRPr="006B1A26" w:rsidRDefault="006B1A26" w:rsidP="006B1A2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1A26">
        <w:rPr>
          <w:rFonts w:ascii="Times New Roman" w:hAnsi="Times New Roman" w:cs="Times New Roman"/>
          <w:sz w:val="26"/>
          <w:szCs w:val="26"/>
        </w:rPr>
        <w:t xml:space="preserve">Должника по алиментам, который не исполняет решение суда и скрывается от приставов, стало легче признать безвестно отсутствующим. Это стало возможным после внесения изменений в Гражданский  процессуальный Кодекс РФ и Федеральный Закон «Об исполнительном производстве». В настоящее время, если должник по алиментам находится в исполнительном розыске более 1 года, ему в судебном порядке может быть присвоен статус безвестно отсутствующего. Этот статус, присвоенный родителю,  дает его ребенку право претендовать на получение пенсии по случаю потери кормильца (СПК). </w:t>
      </w:r>
    </w:p>
    <w:p w:rsidR="006B1A26" w:rsidRPr="006B1A26" w:rsidRDefault="006B1A26" w:rsidP="006B1A2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1A26">
        <w:rPr>
          <w:rFonts w:ascii="Times New Roman" w:hAnsi="Times New Roman" w:cs="Times New Roman"/>
          <w:sz w:val="26"/>
          <w:szCs w:val="26"/>
        </w:rPr>
        <w:t>Размер выплат зависит от трудовой деятельности должника:</w:t>
      </w:r>
    </w:p>
    <w:p w:rsidR="006B1A26" w:rsidRPr="006B1A26" w:rsidRDefault="006B1A26" w:rsidP="006B1A2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1A26">
        <w:rPr>
          <w:rFonts w:ascii="Times New Roman" w:hAnsi="Times New Roman" w:cs="Times New Roman"/>
          <w:sz w:val="26"/>
          <w:szCs w:val="26"/>
        </w:rPr>
        <w:t>•</w:t>
      </w:r>
      <w:r w:rsidRPr="006B1A26">
        <w:rPr>
          <w:rFonts w:ascii="Times New Roman" w:hAnsi="Times New Roman" w:cs="Times New Roman"/>
          <w:sz w:val="26"/>
          <w:szCs w:val="26"/>
        </w:rPr>
        <w:tab/>
        <w:t>если он официально проработал хотя бы один день, и за него были произведены отчисления в ПФР, то пенсия будет страховой,</w:t>
      </w:r>
    </w:p>
    <w:p w:rsidR="006B1A26" w:rsidRPr="006B1A26" w:rsidRDefault="006B1A26" w:rsidP="006B1A2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1A26">
        <w:rPr>
          <w:rFonts w:ascii="Times New Roman" w:hAnsi="Times New Roman" w:cs="Times New Roman"/>
          <w:sz w:val="26"/>
          <w:szCs w:val="26"/>
        </w:rPr>
        <w:t>•</w:t>
      </w:r>
      <w:r w:rsidRPr="006B1A26">
        <w:rPr>
          <w:rFonts w:ascii="Times New Roman" w:hAnsi="Times New Roman" w:cs="Times New Roman"/>
          <w:sz w:val="26"/>
          <w:szCs w:val="26"/>
        </w:rPr>
        <w:tab/>
        <w:t>если он никогда не работал, пенсия  будет социальной;</w:t>
      </w:r>
    </w:p>
    <w:p w:rsidR="006B1A26" w:rsidRPr="006B1A26" w:rsidRDefault="006B1A26" w:rsidP="006B1A2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1A26">
        <w:rPr>
          <w:rFonts w:ascii="Times New Roman" w:hAnsi="Times New Roman" w:cs="Times New Roman"/>
          <w:sz w:val="26"/>
          <w:szCs w:val="26"/>
        </w:rPr>
        <w:t>•</w:t>
      </w:r>
      <w:r w:rsidRPr="006B1A26">
        <w:rPr>
          <w:rFonts w:ascii="Times New Roman" w:hAnsi="Times New Roman" w:cs="Times New Roman"/>
          <w:sz w:val="26"/>
          <w:szCs w:val="26"/>
        </w:rPr>
        <w:tab/>
        <w:t>если он был военнослужащим или космонавтом, пенсия  будет государственной.</w:t>
      </w:r>
    </w:p>
    <w:p w:rsidR="006B1A26" w:rsidRPr="006B1A26" w:rsidRDefault="006B1A26" w:rsidP="006B1A2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1A26">
        <w:rPr>
          <w:rFonts w:ascii="Times New Roman" w:hAnsi="Times New Roman" w:cs="Times New Roman"/>
          <w:sz w:val="26"/>
          <w:szCs w:val="26"/>
        </w:rPr>
        <w:t xml:space="preserve">Страховая пенсия складывается из 50% от фиксированной выплаты* к пенсии – 2667,10 рублей и страховой пенсии. Страховая пенсия рассчитывается каждому индивидуально в зависимости от продолжительности страхового стажа и суммы пенсионных коэффициентов пропавшего кормильца. </w:t>
      </w:r>
    </w:p>
    <w:p w:rsidR="006B1A26" w:rsidRPr="006B1A26" w:rsidRDefault="006B1A26" w:rsidP="006B1A2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1A26">
        <w:rPr>
          <w:rFonts w:ascii="Times New Roman" w:hAnsi="Times New Roman" w:cs="Times New Roman"/>
          <w:sz w:val="26"/>
          <w:szCs w:val="26"/>
        </w:rPr>
        <w:t>Социальная пенсия устанавливается в фиксированной сумме и с 01.04.2019 составляет 5283,84 рубля. При этом если пенсионер не работает, ему положена федеральная социальная доплата до прожиточного минимума,  который в Белгородской области в 2019 году составляет 8016 руб.</w:t>
      </w:r>
    </w:p>
    <w:p w:rsidR="006B1A26" w:rsidRPr="006B1A26" w:rsidRDefault="006B1A26" w:rsidP="006B1A2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1A26">
        <w:rPr>
          <w:rFonts w:ascii="Times New Roman" w:hAnsi="Times New Roman" w:cs="Times New Roman"/>
          <w:sz w:val="26"/>
          <w:szCs w:val="26"/>
        </w:rPr>
        <w:t>Выплаты будут продолжаться, пока ребенок не достигнет совершеннолетия, а при его обучении на очном отделении — до исполнения ему 23 лет или до завершения учебы.</w:t>
      </w:r>
    </w:p>
    <w:p w:rsidR="006B1A26" w:rsidRPr="006B1A26" w:rsidRDefault="006B1A26" w:rsidP="006B1A2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1A26">
        <w:rPr>
          <w:rFonts w:ascii="Times New Roman" w:hAnsi="Times New Roman" w:cs="Times New Roman"/>
          <w:sz w:val="26"/>
          <w:szCs w:val="26"/>
        </w:rPr>
        <w:t>С перечнем документов, необходимых для оформления пенсии по СПК, можно ознакомиться здесь.</w:t>
      </w:r>
    </w:p>
    <w:p w:rsidR="006B1A26" w:rsidRPr="006B1A26" w:rsidRDefault="006B1A26" w:rsidP="006B1A2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76811" w:rsidRPr="00776811" w:rsidRDefault="006B1A26" w:rsidP="006B1A26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1A26">
        <w:rPr>
          <w:rFonts w:ascii="Times New Roman" w:hAnsi="Times New Roman" w:cs="Times New Roman"/>
          <w:sz w:val="26"/>
          <w:szCs w:val="26"/>
        </w:rPr>
        <w:t>*</w:t>
      </w:r>
      <w:r w:rsidRPr="006B1A26">
        <w:rPr>
          <w:rFonts w:ascii="Times New Roman" w:hAnsi="Times New Roman" w:cs="Times New Roman"/>
          <w:i/>
          <w:sz w:val="26"/>
          <w:szCs w:val="26"/>
        </w:rPr>
        <w:t>гарантированная государством выплата к страховой пенсии, ежегодно индексируется.</w:t>
      </w:r>
    </w:p>
    <w:sectPr w:rsidR="00776811" w:rsidRPr="00776811" w:rsidSect="00EA1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25663"/>
    <w:rsid w:val="000A41E8"/>
    <w:rsid w:val="00120056"/>
    <w:rsid w:val="002858F5"/>
    <w:rsid w:val="004C302A"/>
    <w:rsid w:val="005D021D"/>
    <w:rsid w:val="006B1A26"/>
    <w:rsid w:val="00776811"/>
    <w:rsid w:val="00782283"/>
    <w:rsid w:val="009966DD"/>
    <w:rsid w:val="00B32354"/>
    <w:rsid w:val="00BC53AF"/>
    <w:rsid w:val="00CE5B1F"/>
    <w:rsid w:val="00E25663"/>
    <w:rsid w:val="00E751CB"/>
    <w:rsid w:val="00EA126E"/>
    <w:rsid w:val="00FA6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6E"/>
  </w:style>
  <w:style w:type="paragraph" w:styleId="1">
    <w:name w:val="heading 1"/>
    <w:basedOn w:val="a"/>
    <w:next w:val="a"/>
    <w:link w:val="10"/>
    <w:uiPriority w:val="9"/>
    <w:qFormat/>
    <w:rsid w:val="00E256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E2566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256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25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5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E25663"/>
    <w:pPr>
      <w:spacing w:after="0" w:line="240" w:lineRule="auto"/>
    </w:pPr>
  </w:style>
  <w:style w:type="character" w:styleId="a5">
    <w:name w:val="Strong"/>
    <w:basedOn w:val="a0"/>
    <w:uiPriority w:val="22"/>
    <w:qFormat/>
    <w:rsid w:val="002858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56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E2566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256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25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5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E25663"/>
    <w:pPr>
      <w:spacing w:after="0" w:line="240" w:lineRule="auto"/>
    </w:pPr>
  </w:style>
  <w:style w:type="character" w:styleId="a5">
    <w:name w:val="Strong"/>
    <w:basedOn w:val="a0"/>
    <w:uiPriority w:val="22"/>
    <w:qFormat/>
    <w:rsid w:val="002858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 по Белгородской области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Гринченко Андрей Алексеевич</cp:lastModifiedBy>
  <cp:revision>2</cp:revision>
  <cp:lastPrinted>2019-06-19T12:31:00Z</cp:lastPrinted>
  <dcterms:created xsi:type="dcterms:W3CDTF">2019-06-19T12:31:00Z</dcterms:created>
  <dcterms:modified xsi:type="dcterms:W3CDTF">2019-06-19T12:31:00Z</dcterms:modified>
</cp:coreProperties>
</file>